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E2CA" w14:textId="58EF79D4"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565E6A">
        <w:t>54758</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2AF0A2FA" w14:textId="77777777" w:rsidTr="007E0834">
        <w:trPr>
          <w:trHeight w:val="927"/>
        </w:trPr>
        <w:tc>
          <w:tcPr>
            <w:tcW w:w="4590" w:type="dxa"/>
          </w:tcPr>
          <w:bookmarkStart w:id="2" w:name="DocumentStyle"/>
          <w:p w14:paraId="4BE92A16" w14:textId="77777777" w:rsidR="00E710D3" w:rsidRPr="00E710D3" w:rsidRDefault="00E165BA" w:rsidP="00912358">
            <w:pPr>
              <w:spacing w:after="0" w:line="240" w:lineRule="auto"/>
              <w:ind w:firstLine="0"/>
              <w:jc w:val="left"/>
              <w:rPr>
                <w:b/>
                <w:szCs w:val="20"/>
              </w:rPr>
            </w:pPr>
            <w:sdt>
              <w:sdtPr>
                <w:rPr>
                  <w:b/>
                  <w:caps/>
                  <w:szCs w:val="20"/>
                </w:rPr>
                <w:alias w:val="Case Style"/>
                <w:tag w:val="CS"/>
                <w:id w:val="-920102863"/>
                <w:placeholder>
                  <w:docPart w:val="D04FEAA5AA174FAC8ECA72B6752987B8"/>
                </w:placeholder>
                <w15:appearance w15:val="hidden"/>
              </w:sdtPr>
              <w:sdtEndPr/>
              <w:sdtContent>
                <w:r w:rsidR="00565E6A">
                  <w:rPr>
                    <w:b/>
                    <w:caps/>
                    <w:szCs w:val="20"/>
                  </w:rPr>
                  <w:t>APPLICATION OF T &amp; W WATER SERVICE COMPANY DBA BLUE TOPAZ UTILITIES TO AMEND ITS CERTIFICATES OF CONVENIENCE AND NECESSITY IN FORT BEND COUNTY</w:t>
                </w:r>
              </w:sdtContent>
            </w:sdt>
            <w:bookmarkEnd w:id="2"/>
            <w:r w:rsidR="00912358">
              <w:rPr>
                <w:b/>
                <w:caps/>
                <w:szCs w:val="20"/>
              </w:rPr>
              <w:t xml:space="preserve"> </w:t>
            </w:r>
          </w:p>
        </w:tc>
        <w:tc>
          <w:tcPr>
            <w:tcW w:w="572" w:type="dxa"/>
            <w:noWrap/>
          </w:tcPr>
          <w:p w14:paraId="4B006B81" w14:textId="77777777" w:rsidR="00565E6A" w:rsidRDefault="00565E6A" w:rsidP="008647EB">
            <w:pPr>
              <w:spacing w:after="0" w:line="240" w:lineRule="auto"/>
              <w:ind w:firstLine="0"/>
              <w:rPr>
                <w:b/>
                <w:szCs w:val="20"/>
              </w:rPr>
            </w:pPr>
            <w:r>
              <w:rPr>
                <w:b/>
                <w:szCs w:val="20"/>
              </w:rPr>
              <w:t>§</w:t>
            </w:r>
          </w:p>
          <w:p w14:paraId="6A2901B6" w14:textId="77777777" w:rsidR="00565E6A" w:rsidRDefault="00565E6A" w:rsidP="008647EB">
            <w:pPr>
              <w:spacing w:after="0" w:line="240" w:lineRule="auto"/>
              <w:ind w:firstLine="0"/>
              <w:rPr>
                <w:b/>
                <w:szCs w:val="20"/>
              </w:rPr>
            </w:pPr>
            <w:r>
              <w:rPr>
                <w:b/>
                <w:szCs w:val="20"/>
              </w:rPr>
              <w:t>§</w:t>
            </w:r>
          </w:p>
          <w:p w14:paraId="423398C1" w14:textId="77777777" w:rsidR="00565E6A" w:rsidRDefault="00565E6A" w:rsidP="008647EB">
            <w:pPr>
              <w:spacing w:after="0" w:line="240" w:lineRule="auto"/>
              <w:ind w:firstLine="0"/>
              <w:rPr>
                <w:b/>
                <w:szCs w:val="20"/>
              </w:rPr>
            </w:pPr>
            <w:r>
              <w:rPr>
                <w:b/>
                <w:szCs w:val="20"/>
              </w:rPr>
              <w:t>§</w:t>
            </w:r>
          </w:p>
          <w:p w14:paraId="507804B2" w14:textId="77777777" w:rsidR="00565E6A" w:rsidRDefault="00565E6A" w:rsidP="008647EB">
            <w:pPr>
              <w:spacing w:after="0" w:line="240" w:lineRule="auto"/>
              <w:ind w:firstLine="0"/>
              <w:rPr>
                <w:b/>
                <w:szCs w:val="20"/>
              </w:rPr>
            </w:pPr>
            <w:r>
              <w:rPr>
                <w:b/>
                <w:szCs w:val="20"/>
              </w:rPr>
              <w:t>§</w:t>
            </w:r>
          </w:p>
          <w:p w14:paraId="2758FFAD" w14:textId="77777777" w:rsidR="00565E6A" w:rsidRDefault="00565E6A" w:rsidP="008647EB">
            <w:pPr>
              <w:spacing w:after="0" w:line="240" w:lineRule="auto"/>
              <w:ind w:firstLine="0"/>
              <w:rPr>
                <w:b/>
                <w:szCs w:val="20"/>
              </w:rPr>
            </w:pPr>
            <w:r>
              <w:rPr>
                <w:b/>
                <w:szCs w:val="20"/>
              </w:rPr>
              <w:t>§</w:t>
            </w:r>
          </w:p>
          <w:p w14:paraId="1C554F9D" w14:textId="77777777" w:rsidR="00DA790F" w:rsidRPr="008647EB" w:rsidRDefault="00565E6A" w:rsidP="008647EB">
            <w:pPr>
              <w:spacing w:after="0" w:line="240" w:lineRule="auto"/>
              <w:ind w:firstLine="0"/>
              <w:rPr>
                <w:b/>
                <w:szCs w:val="20"/>
              </w:rPr>
            </w:pPr>
            <w:r>
              <w:rPr>
                <w:b/>
                <w:szCs w:val="20"/>
              </w:rPr>
              <w:t>§</w:t>
            </w:r>
          </w:p>
        </w:tc>
        <w:tc>
          <w:tcPr>
            <w:tcW w:w="4198" w:type="dxa"/>
          </w:tcPr>
          <w:p w14:paraId="0FDC039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683861D"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EBCC57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4AD2225" w14:textId="04167599" w:rsidR="002653C6" w:rsidRPr="008647EB" w:rsidRDefault="002653C6" w:rsidP="00E22C67">
      <w:pPr>
        <w:pStyle w:val="CaseCaption"/>
        <w:spacing w:before="240" w:after="120"/>
        <w:contextualSpacing w:val="0"/>
      </w:pPr>
      <w:r w:rsidRPr="00144CB2">
        <w:t xml:space="preserve">COMMISSION STAFF’S </w:t>
      </w:r>
      <w:r w:rsidR="00E22C67">
        <w:t>REsponse to ORder No. 12 regarding applicant’s capital improvement plan and name change</w:t>
      </w:r>
    </w:p>
    <w:p w14:paraId="758681A4" w14:textId="44714DC7" w:rsidR="00685FA0" w:rsidRDefault="00685FA0" w:rsidP="00E22C67">
      <w:pPr>
        <w:pStyle w:val="Paragraph"/>
        <w:spacing w:after="120"/>
        <w:rPr>
          <w:iCs/>
        </w:rPr>
      </w:pPr>
      <w:r w:rsidRPr="00D145D6">
        <w:rPr>
          <w:iCs/>
        </w:rPr>
        <w:t xml:space="preserve">On </w:t>
      </w:r>
      <w:bookmarkStart w:id="3" w:name="_Hlk97897182"/>
      <w:r w:rsidR="000A460F" w:rsidRPr="00D145D6">
        <w:rPr>
          <w:rStyle w:val="Style1"/>
          <w:color w:val="auto"/>
        </w:rPr>
        <w:t>March 15, 2023</w:t>
      </w:r>
      <w:bookmarkEnd w:id="3"/>
      <w:r w:rsidRPr="00D145D6">
        <w:rPr>
          <w:iCs/>
        </w:rPr>
        <w:t xml:space="preserve">, </w:t>
      </w:r>
      <w:r w:rsidR="00AA68AF" w:rsidRPr="00D145D6">
        <w:t>T</w:t>
      </w:r>
      <w:r w:rsidR="00AE77E5">
        <w:t xml:space="preserve"> </w:t>
      </w:r>
      <w:r w:rsidR="00AA68AF" w:rsidRPr="00D145D6">
        <w:t>&amp;</w:t>
      </w:r>
      <w:r w:rsidR="00AE77E5">
        <w:t xml:space="preserve"> </w:t>
      </w:r>
      <w:r w:rsidR="00AA68AF" w:rsidRPr="00D145D6">
        <w:t>W Water Service Company</w:t>
      </w:r>
      <w:r w:rsidRPr="00D145D6">
        <w:rPr>
          <w:iCs/>
        </w:rPr>
        <w:t xml:space="preserve"> </w:t>
      </w:r>
      <w:r w:rsidR="00AE77E5">
        <w:rPr>
          <w:iCs/>
        </w:rPr>
        <w:t xml:space="preserve">dba Blue Topaz Utilities </w:t>
      </w:r>
      <w:r w:rsidRPr="00D145D6">
        <w:rPr>
          <w:iCs/>
        </w:rPr>
        <w:t>(</w:t>
      </w:r>
      <w:r w:rsidR="00FA4ED5">
        <w:rPr>
          <w:iCs/>
        </w:rPr>
        <w:t>Blue Topaz</w:t>
      </w:r>
      <w:r w:rsidRPr="00D145D6">
        <w:rPr>
          <w:iCs/>
        </w:rPr>
        <w:t xml:space="preserve">) filed an application to amend its Certificate of Convenience and Necessity (CCN) in </w:t>
      </w:r>
      <w:r w:rsidR="00AA68AF" w:rsidRPr="00D145D6">
        <w:rPr>
          <w:iCs/>
        </w:rPr>
        <w:t>Fort Bend</w:t>
      </w:r>
      <w:r w:rsidRPr="00D145D6">
        <w:rPr>
          <w:iCs/>
        </w:rPr>
        <w:t xml:space="preserve"> County. </w:t>
      </w:r>
      <w:r w:rsidR="00FA4ED5">
        <w:rPr>
          <w:iCs/>
        </w:rPr>
        <w:t>Blue Topaz</w:t>
      </w:r>
      <w:r w:rsidRPr="00D145D6">
        <w:rPr>
          <w:iCs/>
        </w:rPr>
        <w:t xml:space="preserve"> holds water</w:t>
      </w:r>
      <w:r w:rsidR="003342F1" w:rsidRPr="00D145D6">
        <w:rPr>
          <w:iCs/>
        </w:rPr>
        <w:t xml:space="preserve"> CCN No. </w:t>
      </w:r>
      <w:r w:rsidR="003342F1" w:rsidRPr="00D145D6">
        <w:t>12892 and sewer CCN No. 21127</w:t>
      </w:r>
      <w:r w:rsidRPr="00D145D6">
        <w:rPr>
          <w:iCs/>
        </w:rPr>
        <w:t>.</w:t>
      </w:r>
      <w:r w:rsidRPr="00613E1F">
        <w:rPr>
          <w:iCs/>
        </w:rPr>
        <w:t xml:space="preserve"> </w:t>
      </w:r>
    </w:p>
    <w:p w14:paraId="78317A85" w14:textId="2D3A5EF6" w:rsidR="002653C6" w:rsidRPr="002653C6" w:rsidRDefault="002653C6" w:rsidP="002653C6">
      <w:pPr>
        <w:spacing w:after="0"/>
      </w:pPr>
      <w:r w:rsidRPr="002653C6">
        <w:rPr>
          <w:iCs/>
        </w:rPr>
        <w:t xml:space="preserve">On </w:t>
      </w:r>
      <w:bookmarkStart w:id="4" w:name="_Hlk155699453"/>
      <w:r w:rsidR="00B75911">
        <w:rPr>
          <w:iCs/>
        </w:rPr>
        <w:t>May 14</w:t>
      </w:r>
      <w:r w:rsidRPr="002653C6">
        <w:rPr>
          <w:iCs/>
        </w:rPr>
        <w:t>, 2024</w:t>
      </w:r>
      <w:bookmarkEnd w:id="4"/>
      <w:r w:rsidRPr="002653C6">
        <w:rPr>
          <w:iCs/>
        </w:rPr>
        <w:t>, the administrative law judge (ALJ) filed Order No. 1</w:t>
      </w:r>
      <w:r w:rsidR="00B13DA6">
        <w:rPr>
          <w:iCs/>
        </w:rPr>
        <w:t>2</w:t>
      </w:r>
      <w:r w:rsidRPr="002653C6">
        <w:rPr>
          <w:iCs/>
        </w:rPr>
        <w:t>,</w:t>
      </w:r>
      <w:r w:rsidRPr="002653C6">
        <w:t xml:space="preserve"> directing the Staff (Staff) of the Public Utility Commission of Texas (Commission) to file </w:t>
      </w:r>
      <w:r w:rsidR="00B13DA6" w:rsidRPr="00B13DA6">
        <w:t>a recommendation on the capital improvement plan</w:t>
      </w:r>
      <w:r w:rsidR="00B75911">
        <w:t xml:space="preserve"> and name change</w:t>
      </w:r>
      <w:r w:rsidR="00B13DA6">
        <w:t xml:space="preserve"> </w:t>
      </w:r>
      <w:r w:rsidRPr="002653C6">
        <w:t xml:space="preserve">by </w:t>
      </w:r>
      <w:r w:rsidR="00B13DA6">
        <w:rPr>
          <w:iCs/>
        </w:rPr>
        <w:t>June</w:t>
      </w:r>
      <w:r>
        <w:rPr>
          <w:iCs/>
        </w:rPr>
        <w:t xml:space="preserve"> </w:t>
      </w:r>
      <w:r w:rsidR="00B13DA6">
        <w:rPr>
          <w:iCs/>
        </w:rPr>
        <w:t>1</w:t>
      </w:r>
      <w:r>
        <w:rPr>
          <w:iCs/>
        </w:rPr>
        <w:t>3</w:t>
      </w:r>
      <w:r w:rsidRPr="002653C6">
        <w:rPr>
          <w:iCs/>
        </w:rPr>
        <w:t>, 2024</w:t>
      </w:r>
      <w:r w:rsidRPr="002653C6">
        <w:t>. Therefore, this pleading is timely filed.</w:t>
      </w:r>
    </w:p>
    <w:p w14:paraId="245E1C9B" w14:textId="77777777" w:rsidR="00B13DA6" w:rsidRPr="00C7183F" w:rsidRDefault="00B13DA6" w:rsidP="00B13DA6">
      <w:pPr>
        <w:numPr>
          <w:ilvl w:val="0"/>
          <w:numId w:val="26"/>
        </w:numPr>
        <w:spacing w:before="240" w:line="240" w:lineRule="auto"/>
        <w:ind w:left="0" w:firstLine="0"/>
        <w:jc w:val="center"/>
        <w:rPr>
          <w:b/>
          <w:szCs w:val="20"/>
        </w:rPr>
      </w:pPr>
      <w:bookmarkStart w:id="5" w:name="_Hlk161388314"/>
      <w:r w:rsidRPr="00C7183F">
        <w:rPr>
          <w:b/>
          <w:szCs w:val="20"/>
        </w:rPr>
        <w:t xml:space="preserve">RECOMMENDATION ON THE </w:t>
      </w:r>
      <w:bookmarkEnd w:id="5"/>
      <w:r w:rsidRPr="00BD3861">
        <w:rPr>
          <w:b/>
          <w:bCs/>
        </w:rPr>
        <w:t>CAPITAL IMPROVEMENT PLAN</w:t>
      </w:r>
    </w:p>
    <w:p w14:paraId="3680138E" w14:textId="5632A003" w:rsidR="00B75911" w:rsidRDefault="00B13DA6" w:rsidP="00B75911">
      <w:pPr>
        <w:spacing w:after="0"/>
      </w:pPr>
      <w:r w:rsidRPr="00B75911">
        <w:t xml:space="preserve">Staff has reviewed </w:t>
      </w:r>
      <w:r w:rsidR="00B75911">
        <w:t xml:space="preserve">Blue Topaz’s capital improvement plan, </w:t>
      </w:r>
      <w:proofErr w:type="gramStart"/>
      <w:r w:rsidR="00B75911">
        <w:t>and,</w:t>
      </w:r>
      <w:proofErr w:type="gramEnd"/>
      <w:r w:rsidR="00B75911">
        <w:t xml:space="preserve"> as detailed </w:t>
      </w:r>
      <w:r w:rsidRPr="00B75911">
        <w:t xml:space="preserve">in the attached memorandum from Chase Lipscomb of the Infrastructure Division, recommends that </w:t>
      </w:r>
      <w:r w:rsidR="00B75911">
        <w:t xml:space="preserve">Blue Topaz’s capital improvement plan </w:t>
      </w:r>
      <w:r w:rsidR="002667E4">
        <w:t xml:space="preserve">be found </w:t>
      </w:r>
      <w:r w:rsidR="00B75911">
        <w:t xml:space="preserve">sufficient and </w:t>
      </w:r>
      <w:r w:rsidR="002667E4">
        <w:t xml:space="preserve">in </w:t>
      </w:r>
      <w:r w:rsidR="00B75911">
        <w:t>compli</w:t>
      </w:r>
      <w:r w:rsidR="002667E4">
        <w:t>ance</w:t>
      </w:r>
      <w:r w:rsidR="00B75911">
        <w:t xml:space="preserve"> with </w:t>
      </w:r>
      <w:r w:rsidR="00B75911" w:rsidRPr="005D6A25">
        <w:t xml:space="preserve">§ 13.244(d)(3) and 16 TAC § 24.233(a)(6). Specifically, </w:t>
      </w:r>
      <w:r w:rsidR="00B75911">
        <w:t xml:space="preserve">Blue Topaz </w:t>
      </w:r>
      <w:r w:rsidR="00B75911" w:rsidRPr="005D6A25">
        <w:t>provided a budget, an estimated timeline for construction, and a keyed map showing where additional facilities will be located</w:t>
      </w:r>
      <w:r w:rsidR="00B75911">
        <w:t>.</w:t>
      </w:r>
    </w:p>
    <w:p w14:paraId="394C41D0" w14:textId="58E050DD" w:rsidR="00B13DA6" w:rsidRDefault="00B13DA6" w:rsidP="00B13DA6">
      <w:pPr>
        <w:spacing w:after="0"/>
      </w:pPr>
      <w:r w:rsidRPr="00B75911">
        <w:t xml:space="preserve">Therefore, Staff recommends that </w:t>
      </w:r>
      <w:r w:rsidR="009778A3" w:rsidRPr="00B75911">
        <w:t>Blue Topaz</w:t>
      </w:r>
      <w:r w:rsidRPr="00B75911">
        <w:t xml:space="preserve"> meet</w:t>
      </w:r>
      <w:r w:rsidR="002667E4">
        <w:t>s</w:t>
      </w:r>
      <w:r w:rsidRPr="00B75911">
        <w:t xml:space="preserve"> </w:t>
      </w:r>
      <w:proofErr w:type="gramStart"/>
      <w:r w:rsidRPr="00B75911">
        <w:t>all of</w:t>
      </w:r>
      <w:proofErr w:type="gramEnd"/>
      <w:r w:rsidRPr="00B75911">
        <w:t xml:space="preserve"> the statutory requirements of Texas Water Code (TWC) Chapter 13 and the Commission' s Chapter 24 rules and regulations.</w:t>
      </w:r>
    </w:p>
    <w:p w14:paraId="1646716F" w14:textId="77777777" w:rsidR="00B75911" w:rsidRDefault="00B75911" w:rsidP="00B13DA6">
      <w:pPr>
        <w:spacing w:after="0"/>
      </w:pPr>
    </w:p>
    <w:p w14:paraId="1DFC1AD6" w14:textId="302BC17A" w:rsidR="00B75911" w:rsidRDefault="00B75911" w:rsidP="00B75911">
      <w:pPr>
        <w:pStyle w:val="ListParagraph"/>
        <w:numPr>
          <w:ilvl w:val="0"/>
          <w:numId w:val="26"/>
        </w:numPr>
        <w:spacing w:after="0"/>
        <w:jc w:val="center"/>
        <w:rPr>
          <w:b/>
          <w:bCs/>
        </w:rPr>
      </w:pPr>
      <w:r w:rsidRPr="00B75911">
        <w:rPr>
          <w:b/>
          <w:bCs/>
        </w:rPr>
        <w:t>RECOMMENDATION ON THE NAME CHANGE</w:t>
      </w:r>
    </w:p>
    <w:p w14:paraId="08092011" w14:textId="2B3183F6" w:rsidR="00106842" w:rsidRPr="00106842" w:rsidRDefault="00106842" w:rsidP="00106842">
      <w:pPr>
        <w:pStyle w:val="ListParagraph"/>
        <w:numPr>
          <w:ilvl w:val="0"/>
          <w:numId w:val="27"/>
        </w:numPr>
        <w:spacing w:after="0"/>
        <w:rPr>
          <w:b/>
          <w:bCs/>
        </w:rPr>
      </w:pPr>
      <w:r w:rsidRPr="00106842">
        <w:rPr>
          <w:b/>
          <w:bCs/>
        </w:rPr>
        <w:t>Notice</w:t>
      </w:r>
    </w:p>
    <w:p w14:paraId="058B4A0C" w14:textId="6813550B" w:rsidR="00EB6535" w:rsidRDefault="00EB6535" w:rsidP="002F757C">
      <w:pPr>
        <w:spacing w:after="0"/>
      </w:pPr>
      <w:r>
        <w:t xml:space="preserve">Notice in this proceeding is governed by 16 Tex. Admin. Code (TAC) § 22.55, which states, “the presiding officer may require a party to provide reasonable notice to affected persons.” In Order No. 12, the Administrative Law Judge (ALJ) ordered Blue Topaz to file an affidavit confirming that notice of the proposed name change was provided to </w:t>
      </w:r>
      <w:proofErr w:type="gramStart"/>
      <w:r>
        <w:t>all of</w:t>
      </w:r>
      <w:proofErr w:type="gramEnd"/>
      <w:r>
        <w:t xml:space="preserve"> its customers, not just customers impacted by the addition of the approximately 72 acres. On May 29, 2024, Blue Topaz </w:t>
      </w:r>
      <w:r>
        <w:lastRenderedPageBreak/>
        <w:t xml:space="preserve">filed an affidavit stating that that notice was mailed to </w:t>
      </w:r>
      <w:r w:rsidR="00136552">
        <w:t xml:space="preserve">their </w:t>
      </w:r>
      <w:r>
        <w:t xml:space="preserve">customers in August 2021 announcing the name change from T &amp; W Water Services to T &amp; W Water Services dba Blue Topaz Utilities.  </w:t>
      </w:r>
    </w:p>
    <w:p w14:paraId="36846EC7" w14:textId="479451E3" w:rsidR="00B75911" w:rsidRDefault="00106842" w:rsidP="002F757C">
      <w:pPr>
        <w:spacing w:after="0"/>
      </w:pPr>
      <w:r>
        <w:t xml:space="preserve">In Order No. 12, the ALJ also ordered Staff to confirm that notice in the </w:t>
      </w:r>
      <w:r w:rsidRPr="007F7AB0">
        <w:rPr>
          <w:i/>
          <w:iCs/>
        </w:rPr>
        <w:t>Texas Register</w:t>
      </w:r>
      <w:r>
        <w:t xml:space="preserve"> is not necessary. Staff recommends that the process </w:t>
      </w:r>
      <w:r w:rsidR="00C05B00">
        <w:t>used in Docket No</w:t>
      </w:r>
      <w:r w:rsidR="002A34AB">
        <w:t>s</w:t>
      </w:r>
      <w:r w:rsidR="00C05B00">
        <w:t>. 48128</w:t>
      </w:r>
      <w:r w:rsidR="002A34AB">
        <w:t>,</w:t>
      </w:r>
      <w:r w:rsidR="002A34AB">
        <w:rPr>
          <w:rStyle w:val="FootnoteReference"/>
        </w:rPr>
        <w:footnoteReference w:id="2"/>
      </w:r>
      <w:r w:rsidR="002A34AB">
        <w:t xml:space="preserve"> 53636,</w:t>
      </w:r>
      <w:r w:rsidR="002A34AB">
        <w:rPr>
          <w:rStyle w:val="FootnoteReference"/>
        </w:rPr>
        <w:footnoteReference w:id="3"/>
      </w:r>
      <w:r w:rsidR="002A34AB">
        <w:t xml:space="preserve"> and 54630</w:t>
      </w:r>
      <w:r w:rsidR="002A34AB">
        <w:rPr>
          <w:rStyle w:val="FootnoteReference"/>
        </w:rPr>
        <w:footnoteReference w:id="4"/>
      </w:r>
      <w:r w:rsidR="002A34AB">
        <w:t xml:space="preserve"> </w:t>
      </w:r>
      <w:r w:rsidR="007F7AB0">
        <w:t>for publication of a name change application be follow</w:t>
      </w:r>
      <w:r w:rsidR="00C87C7A">
        <w:t>ed</w:t>
      </w:r>
      <w:r w:rsidR="007F7AB0">
        <w:t xml:space="preserve"> in this Docket No. 54758</w:t>
      </w:r>
      <w:r w:rsidR="00C87C7A">
        <w:t xml:space="preserve"> as well</w:t>
      </w:r>
      <w:r w:rsidR="007F7AB0">
        <w:t xml:space="preserve">. As such, Staff respectfully requests that the Commission provide notice of Blue Topaz’s request in the </w:t>
      </w:r>
      <w:r w:rsidR="007F7AB0" w:rsidRPr="007F7AB0">
        <w:rPr>
          <w:i/>
          <w:iCs/>
        </w:rPr>
        <w:t>Texas Register</w:t>
      </w:r>
      <w:r w:rsidR="007F7AB0">
        <w:t xml:space="preserve">.  </w:t>
      </w:r>
    </w:p>
    <w:p w14:paraId="686A599A" w14:textId="06C4AAA6" w:rsidR="00B50682" w:rsidRDefault="00B50682" w:rsidP="00B50682">
      <w:pPr>
        <w:pStyle w:val="ListParagraph"/>
        <w:numPr>
          <w:ilvl w:val="0"/>
          <w:numId w:val="27"/>
        </w:numPr>
        <w:spacing w:after="0"/>
        <w:rPr>
          <w:b/>
          <w:bCs/>
        </w:rPr>
      </w:pPr>
      <w:r w:rsidRPr="00B50682">
        <w:rPr>
          <w:b/>
          <w:bCs/>
        </w:rPr>
        <w:t>Certificates and Final Recommendation</w:t>
      </w:r>
    </w:p>
    <w:p w14:paraId="66070EE0" w14:textId="602AC9B6" w:rsidR="00B50682" w:rsidRPr="00D579CB" w:rsidRDefault="00D579CB" w:rsidP="00D579CB">
      <w:pPr>
        <w:keepNext/>
        <w:spacing w:after="0"/>
      </w:pPr>
      <w:r w:rsidRPr="00D579CB">
        <w:t>Staff has</w:t>
      </w:r>
      <w:r>
        <w:t xml:space="preserve"> reviewed the filed proposed maps, certificates, and tariffs. The ALJ identified discrepancies between the name</w:t>
      </w:r>
      <w:r w:rsidR="00873C67">
        <w:t xml:space="preserve"> of the utility</w:t>
      </w:r>
      <w:r>
        <w:t xml:space="preserve"> in the final maps, certificates, and tariffs. Staff is attaching to this pleading revised final maps and certificates to correctly identify the utility using its complete name, “T &amp; W Water Service Company dba Blue Topaz Utilities.” </w:t>
      </w:r>
      <w:r w:rsidR="00873C67">
        <w:t>The tariff, which already had the correc</w:t>
      </w:r>
      <w:r w:rsidR="00C87C7A">
        <w:t>t, complete</w:t>
      </w:r>
      <w:r w:rsidR="00873C67">
        <w:t xml:space="preserve"> name of the utility, has been reattached as well.  </w:t>
      </w:r>
    </w:p>
    <w:p w14:paraId="3D859969" w14:textId="77777777" w:rsidR="00B13DA6" w:rsidRPr="00B75911" w:rsidRDefault="00B13DA6" w:rsidP="00B13DA6">
      <w:pPr>
        <w:numPr>
          <w:ilvl w:val="0"/>
          <w:numId w:val="26"/>
        </w:numPr>
        <w:spacing w:before="240" w:line="240" w:lineRule="auto"/>
        <w:ind w:left="0" w:firstLine="0"/>
        <w:jc w:val="center"/>
        <w:rPr>
          <w:b/>
          <w:szCs w:val="20"/>
        </w:rPr>
      </w:pPr>
      <w:r w:rsidRPr="00B75911">
        <w:rPr>
          <w:b/>
          <w:szCs w:val="20"/>
        </w:rPr>
        <w:t>CONCLUSION</w:t>
      </w:r>
    </w:p>
    <w:p w14:paraId="5321640C" w14:textId="77777777" w:rsidR="00B75911" w:rsidRDefault="00B75911" w:rsidP="00B75911">
      <w:pPr>
        <w:pStyle w:val="Paragraph"/>
      </w:pPr>
      <w:r>
        <w:t xml:space="preserve">For the reasons detailed above, </w:t>
      </w:r>
      <w:r w:rsidRPr="00B3339D">
        <w:t>Staff respectfully requests entry of an order consistent with this pleading</w:t>
      </w:r>
      <w:r>
        <w:t xml:space="preserve">.  </w:t>
      </w:r>
    </w:p>
    <w:p w14:paraId="1D31AB12" w14:textId="77777777" w:rsidR="00E271E7" w:rsidRDefault="00E271E7" w:rsidP="00E271E7">
      <w:pPr>
        <w:pStyle w:val="Paragraph"/>
        <w:ind w:firstLine="0"/>
      </w:pPr>
    </w:p>
    <w:p w14:paraId="2169523B" w14:textId="48B27B49" w:rsidR="00685FA0" w:rsidRDefault="00685FA0" w:rsidP="00685FA0">
      <w:pPr>
        <w:pStyle w:val="Paragraph"/>
        <w:keepNext/>
        <w:ind w:firstLine="0"/>
      </w:pPr>
      <w:r>
        <w:lastRenderedPageBreak/>
        <w:t xml:space="preserve">Dated: </w:t>
      </w:r>
      <w:r>
        <w:fldChar w:fldCharType="begin"/>
      </w:r>
      <w:r>
        <w:instrText xml:space="preserve"> DATE \@ "MMMM d, yyyy" </w:instrText>
      </w:r>
      <w:r>
        <w:fldChar w:fldCharType="separate"/>
      </w:r>
      <w:r w:rsidR="008F7FB8">
        <w:rPr>
          <w:noProof/>
        </w:rPr>
        <w:t>June 12, 2024</w:t>
      </w:r>
      <w:r>
        <w:fldChar w:fldCharType="end"/>
      </w:r>
    </w:p>
    <w:p w14:paraId="60845AE7" w14:textId="77777777" w:rsidR="00685FA0" w:rsidRDefault="00685FA0" w:rsidP="00685FA0">
      <w:pPr>
        <w:pStyle w:val="Paragraph"/>
        <w:keepNext/>
        <w:ind w:firstLine="0"/>
      </w:pPr>
    </w:p>
    <w:p w14:paraId="50A035F8" w14:textId="77777777" w:rsidR="00685FA0" w:rsidRPr="00613E1F" w:rsidRDefault="00685FA0" w:rsidP="00685FA0">
      <w:pPr>
        <w:keepNext/>
        <w:spacing w:after="0" w:line="480" w:lineRule="auto"/>
        <w:ind w:left="4320" w:firstLine="0"/>
        <w:rPr>
          <w:szCs w:val="20"/>
        </w:rPr>
      </w:pPr>
      <w:r w:rsidRPr="00613E1F">
        <w:rPr>
          <w:szCs w:val="20"/>
        </w:rPr>
        <w:t>Respectfully submitted,</w:t>
      </w:r>
    </w:p>
    <w:p w14:paraId="2D435412" w14:textId="77777777" w:rsidR="00685FA0" w:rsidRPr="00613E1F" w:rsidRDefault="00685FA0" w:rsidP="00685FA0">
      <w:pPr>
        <w:keepNext/>
        <w:spacing w:after="0" w:line="240" w:lineRule="auto"/>
        <w:ind w:left="4320" w:firstLine="0"/>
        <w:contextualSpacing/>
        <w:jc w:val="left"/>
        <w:rPr>
          <w:b/>
        </w:rPr>
      </w:pPr>
      <w:r w:rsidRPr="00613E1F">
        <w:rPr>
          <w:b/>
        </w:rPr>
        <w:t>PUBLIC UTILITY COMMISSION OF TEXAS LEGAL DIVISION</w:t>
      </w:r>
    </w:p>
    <w:p w14:paraId="0AFCFC60" w14:textId="77777777" w:rsidR="00685FA0" w:rsidRPr="00613E1F" w:rsidRDefault="00685FA0" w:rsidP="00685FA0">
      <w:pPr>
        <w:keepNext/>
        <w:spacing w:after="0" w:line="240" w:lineRule="auto"/>
        <w:ind w:left="4320" w:firstLine="0"/>
        <w:rPr>
          <w:szCs w:val="20"/>
        </w:rPr>
      </w:pPr>
    </w:p>
    <w:p w14:paraId="47EFB290" w14:textId="77777777" w:rsidR="005E4810" w:rsidRPr="00144CB2" w:rsidRDefault="005E4810" w:rsidP="005E4810">
      <w:pPr>
        <w:keepNext/>
        <w:spacing w:after="0" w:line="240" w:lineRule="auto"/>
        <w:ind w:left="4320" w:firstLine="0"/>
        <w:contextualSpacing/>
      </w:pPr>
      <w:r>
        <w:t>Marisa Lopez Wagley</w:t>
      </w:r>
    </w:p>
    <w:p w14:paraId="51A21F32" w14:textId="4ECC7531" w:rsidR="005E4810" w:rsidRPr="00144CB2" w:rsidRDefault="005E4810" w:rsidP="005E4810">
      <w:pPr>
        <w:keepNext/>
        <w:spacing w:after="0" w:line="240" w:lineRule="auto"/>
        <w:ind w:left="4320" w:firstLine="0"/>
        <w:contextualSpacing/>
      </w:pPr>
      <w:r w:rsidRPr="00144CB2">
        <w:t>Division Director</w:t>
      </w:r>
    </w:p>
    <w:p w14:paraId="2CD0CC3A" w14:textId="77777777" w:rsidR="005E4810" w:rsidRPr="00144CB2" w:rsidRDefault="005E4810" w:rsidP="005E4810">
      <w:pPr>
        <w:keepNext/>
        <w:spacing w:after="0" w:line="240" w:lineRule="auto"/>
        <w:ind w:left="4320" w:firstLine="0"/>
      </w:pPr>
    </w:p>
    <w:p w14:paraId="1786D91C" w14:textId="77777777" w:rsidR="00B13DA6" w:rsidRPr="00B13DA6" w:rsidRDefault="00B13DA6" w:rsidP="00B13DA6">
      <w:pPr>
        <w:keepNext/>
        <w:overflowPunct w:val="0"/>
        <w:autoSpaceDE w:val="0"/>
        <w:autoSpaceDN w:val="0"/>
        <w:adjustRightInd w:val="0"/>
        <w:spacing w:after="0" w:line="240" w:lineRule="auto"/>
        <w:ind w:left="4320" w:firstLine="0"/>
        <w:jc w:val="left"/>
        <w:textAlignment w:val="baseline"/>
      </w:pPr>
      <w:r w:rsidRPr="00B13DA6">
        <w:t>Phillip Lehmann</w:t>
      </w:r>
    </w:p>
    <w:p w14:paraId="2B43B388" w14:textId="77777777" w:rsidR="00B13DA6" w:rsidRPr="00B13DA6" w:rsidRDefault="00B13DA6" w:rsidP="00B13DA6">
      <w:pPr>
        <w:keepNext/>
        <w:spacing w:after="0" w:line="240" w:lineRule="auto"/>
        <w:ind w:left="4320" w:firstLine="0"/>
        <w:jc w:val="left"/>
      </w:pPr>
      <w:r w:rsidRPr="00B13DA6">
        <w:t>Managing Attorney</w:t>
      </w:r>
    </w:p>
    <w:p w14:paraId="01F35B4B" w14:textId="77777777" w:rsidR="002653C6" w:rsidRPr="006575C4" w:rsidRDefault="002653C6" w:rsidP="006575C4">
      <w:pPr>
        <w:keepNext/>
        <w:spacing w:after="0" w:line="240" w:lineRule="auto"/>
        <w:ind w:left="4320" w:firstLine="0"/>
        <w:rPr>
          <w:snapToGrid w:val="0"/>
        </w:rPr>
      </w:pPr>
    </w:p>
    <w:p w14:paraId="5F1781B0" w14:textId="77777777" w:rsidR="006575C4" w:rsidRPr="006575C4" w:rsidRDefault="006575C4" w:rsidP="006575C4">
      <w:pPr>
        <w:keepNext/>
        <w:spacing w:after="0" w:line="240" w:lineRule="auto"/>
        <w:ind w:left="4320" w:firstLine="0"/>
        <w:rPr>
          <w:snapToGrid w:val="0"/>
        </w:rPr>
      </w:pPr>
      <w:bookmarkStart w:id="6" w:name="_Hlk158019032"/>
      <w:r w:rsidRPr="006575C4">
        <w:rPr>
          <w:u w:val="single"/>
        </w:rPr>
        <w:t xml:space="preserve">  /s/ Bradley Reynolds</w:t>
      </w:r>
      <w:r w:rsidRPr="006575C4">
        <w:rPr>
          <w:u w:val="single"/>
        </w:rPr>
        <w:tab/>
      </w:r>
      <w:r w:rsidRPr="006575C4">
        <w:rPr>
          <w:u w:val="single"/>
        </w:rPr>
        <w:tab/>
      </w:r>
      <w:r w:rsidRPr="006575C4">
        <w:rPr>
          <w:snapToGrid w:val="0"/>
        </w:rPr>
        <w:t xml:space="preserve"> </w:t>
      </w:r>
    </w:p>
    <w:p w14:paraId="23D731C1" w14:textId="77777777" w:rsidR="006575C4" w:rsidRPr="006575C4" w:rsidRDefault="006575C4" w:rsidP="006575C4">
      <w:pPr>
        <w:keepNext/>
        <w:spacing w:after="0" w:line="240" w:lineRule="auto"/>
        <w:ind w:left="4320" w:firstLine="0"/>
        <w:rPr>
          <w:snapToGrid w:val="0"/>
        </w:rPr>
      </w:pPr>
      <w:r w:rsidRPr="006575C4">
        <w:rPr>
          <w:snapToGrid w:val="0"/>
        </w:rPr>
        <w:t>Bradley Reynolds</w:t>
      </w:r>
    </w:p>
    <w:bookmarkEnd w:id="6"/>
    <w:p w14:paraId="119C7369" w14:textId="77777777" w:rsidR="006575C4" w:rsidRPr="006575C4" w:rsidRDefault="006575C4" w:rsidP="006575C4">
      <w:pPr>
        <w:keepNext/>
        <w:spacing w:after="0" w:line="240" w:lineRule="auto"/>
        <w:ind w:left="4320" w:firstLine="0"/>
        <w:rPr>
          <w:snapToGrid w:val="0"/>
        </w:rPr>
      </w:pPr>
      <w:r w:rsidRPr="006575C4">
        <w:rPr>
          <w:snapToGrid w:val="0"/>
        </w:rPr>
        <w:t xml:space="preserve">State Bar No. </w:t>
      </w:r>
      <w:r w:rsidRPr="006575C4">
        <w:t>24125839</w:t>
      </w:r>
    </w:p>
    <w:p w14:paraId="3A0442C2" w14:textId="77777777" w:rsidR="006575C4" w:rsidRPr="006575C4" w:rsidRDefault="006575C4" w:rsidP="006575C4">
      <w:pPr>
        <w:keepNext/>
        <w:spacing w:after="0" w:line="240" w:lineRule="auto"/>
        <w:ind w:left="4320" w:firstLine="0"/>
        <w:rPr>
          <w:snapToGrid w:val="0"/>
        </w:rPr>
      </w:pPr>
      <w:r w:rsidRPr="006575C4">
        <w:rPr>
          <w:snapToGrid w:val="0"/>
        </w:rPr>
        <w:t>1701 N. Congress Ave.</w:t>
      </w:r>
    </w:p>
    <w:p w14:paraId="5081EE7B" w14:textId="77777777" w:rsidR="006575C4" w:rsidRPr="006575C4" w:rsidRDefault="006575C4" w:rsidP="006575C4">
      <w:pPr>
        <w:keepNext/>
        <w:spacing w:after="0" w:line="240" w:lineRule="auto"/>
        <w:ind w:left="4320" w:firstLine="0"/>
        <w:rPr>
          <w:snapToGrid w:val="0"/>
        </w:rPr>
      </w:pPr>
      <w:r w:rsidRPr="006575C4">
        <w:rPr>
          <w:snapToGrid w:val="0"/>
        </w:rPr>
        <w:t>P.O. Box 13326</w:t>
      </w:r>
    </w:p>
    <w:p w14:paraId="23A6D501" w14:textId="77777777" w:rsidR="006575C4" w:rsidRPr="006575C4" w:rsidRDefault="006575C4" w:rsidP="006575C4">
      <w:pPr>
        <w:keepNext/>
        <w:spacing w:after="0" w:line="240" w:lineRule="auto"/>
        <w:ind w:left="4320" w:firstLine="0"/>
        <w:rPr>
          <w:snapToGrid w:val="0"/>
        </w:rPr>
      </w:pPr>
      <w:r w:rsidRPr="006575C4">
        <w:rPr>
          <w:snapToGrid w:val="0"/>
        </w:rPr>
        <w:t>Austin, Texas 78711-3326</w:t>
      </w:r>
    </w:p>
    <w:p w14:paraId="5246458E" w14:textId="77777777" w:rsidR="006575C4" w:rsidRPr="006575C4" w:rsidRDefault="006575C4" w:rsidP="006575C4">
      <w:pPr>
        <w:keepNext/>
        <w:spacing w:after="0" w:line="240" w:lineRule="auto"/>
        <w:ind w:left="4320" w:firstLine="0"/>
        <w:rPr>
          <w:snapToGrid w:val="0"/>
        </w:rPr>
      </w:pPr>
      <w:r w:rsidRPr="006575C4">
        <w:rPr>
          <w:snapToGrid w:val="0"/>
        </w:rPr>
        <w:t>(512) 936-7307</w:t>
      </w:r>
    </w:p>
    <w:p w14:paraId="6CE72948" w14:textId="77777777" w:rsidR="006575C4" w:rsidRPr="006575C4" w:rsidRDefault="006575C4" w:rsidP="006575C4">
      <w:pPr>
        <w:keepNext/>
        <w:spacing w:after="0" w:line="240" w:lineRule="auto"/>
        <w:ind w:left="4320" w:firstLine="0"/>
        <w:rPr>
          <w:snapToGrid w:val="0"/>
        </w:rPr>
      </w:pPr>
      <w:r w:rsidRPr="006575C4">
        <w:rPr>
          <w:snapToGrid w:val="0"/>
        </w:rPr>
        <w:t>(512) 936-7268 (Fax)</w:t>
      </w:r>
    </w:p>
    <w:p w14:paraId="7B27A10B" w14:textId="77777777" w:rsidR="006575C4" w:rsidRPr="006575C4" w:rsidRDefault="006575C4" w:rsidP="006575C4">
      <w:pPr>
        <w:keepNext/>
        <w:spacing w:after="0" w:line="240" w:lineRule="auto"/>
        <w:ind w:left="3690" w:firstLine="630"/>
        <w:jc w:val="left"/>
      </w:pPr>
      <w:r w:rsidRPr="006575C4">
        <w:t xml:space="preserve">Brad.Reynolds@puc.texas.gov </w:t>
      </w:r>
    </w:p>
    <w:p w14:paraId="07ABE441" w14:textId="77777777" w:rsidR="00DA790F" w:rsidRDefault="00DA790F" w:rsidP="0051021C">
      <w:pPr>
        <w:pStyle w:val="Paragraph"/>
      </w:pPr>
    </w:p>
    <w:p w14:paraId="52A019FF"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565E6A" w:rsidRPr="00EF7381">
        <w:t>Docket</w:t>
      </w:r>
      <w:r w:rsidR="00565E6A" w:rsidRPr="00D92C94">
        <w:t xml:space="preserve"> No</w:t>
      </w:r>
      <w:r w:rsidR="00565E6A" w:rsidRPr="008647EB">
        <w:t>.</w:t>
      </w:r>
      <w:r w:rsidR="00565E6A">
        <w:t xml:space="preserve"> 54758</w:t>
      </w:r>
      <w:r w:rsidR="00565E6A" w:rsidRPr="00565E6A">
        <w:rPr>
          <w:rStyle w:val="PlaceholderText"/>
        </w:rPr>
        <w:t xml:space="preserve"> </w:t>
      </w:r>
      <w:r w:rsidRPr="007E3A22">
        <w:rPr>
          <w:bCs/>
        </w:rPr>
        <w:fldChar w:fldCharType="end"/>
      </w:r>
    </w:p>
    <w:p w14:paraId="63123A14" w14:textId="77777777" w:rsidR="00DA790F" w:rsidRPr="008647EB" w:rsidRDefault="00DA790F" w:rsidP="00092070">
      <w:pPr>
        <w:pStyle w:val="CaseCaption"/>
      </w:pPr>
      <w:r w:rsidRPr="008647EB">
        <w:t>CERTIFICATE OF SERVICE</w:t>
      </w:r>
    </w:p>
    <w:p w14:paraId="4D4B076D" w14:textId="023075C4" w:rsidR="00DA790F" w:rsidRDefault="00DA790F" w:rsidP="00553B64">
      <w:pPr>
        <w:pStyle w:val="Paragraph"/>
        <w:keepNext/>
        <w:keepLines/>
      </w:pPr>
      <w:r w:rsidRPr="00893EAC">
        <w:t>I certify that unless otherwise ordered by the presiding officer, notice of the filing of this document w</w:t>
      </w:r>
      <w:r w:rsidR="00D71702">
        <w:t>ill be</w:t>
      </w:r>
      <w:r w:rsidRPr="00893EAC">
        <w:t xml:space="preserve"> provided to all parties of record via electronic mail on</w:t>
      </w:r>
      <w:r w:rsidR="00AC2322">
        <w:t xml:space="preserve"> </w:t>
      </w:r>
      <w:r w:rsidR="007E0834">
        <w:fldChar w:fldCharType="begin"/>
      </w:r>
      <w:r w:rsidR="007E0834">
        <w:instrText xml:space="preserve"> DATE \@ "MMMM d, yyyy" </w:instrText>
      </w:r>
      <w:r w:rsidR="007E0834">
        <w:fldChar w:fldCharType="separate"/>
      </w:r>
      <w:r w:rsidR="008F7FB8">
        <w:rPr>
          <w:noProof/>
        </w:rPr>
        <w:t>June 12, 2024</w:t>
      </w:r>
      <w:r w:rsidR="007E0834">
        <w:fldChar w:fldCharType="end"/>
      </w:r>
      <w:r w:rsidR="008E1F6D">
        <w:t xml:space="preserve"> </w:t>
      </w:r>
      <w:r w:rsidRPr="00893EAC">
        <w:t xml:space="preserve">in accordance with the </w:t>
      </w:r>
      <w:r>
        <w:t xml:space="preserve">Second </w:t>
      </w:r>
      <w:r w:rsidRPr="00893EAC">
        <w:t>Order Suspending Rules, issued in Project No. 50664.</w:t>
      </w:r>
      <w:r w:rsidR="00C4658E">
        <w:t xml:space="preserve"> </w:t>
      </w:r>
    </w:p>
    <w:p w14:paraId="5268CB98" w14:textId="77777777" w:rsidR="00685FA0" w:rsidRPr="008647EB" w:rsidRDefault="00685FA0" w:rsidP="00553B64">
      <w:pPr>
        <w:pStyle w:val="Paragraph"/>
        <w:keepNext/>
        <w:keepLines/>
      </w:pPr>
    </w:p>
    <w:p w14:paraId="34816B37" w14:textId="77777777" w:rsidR="006575C4" w:rsidRPr="006575C4" w:rsidRDefault="006575C4" w:rsidP="006575C4">
      <w:pPr>
        <w:keepNext/>
        <w:spacing w:after="0" w:line="240" w:lineRule="auto"/>
        <w:ind w:left="4320" w:firstLine="0"/>
        <w:rPr>
          <w:snapToGrid w:val="0"/>
        </w:rPr>
      </w:pPr>
      <w:r w:rsidRPr="006575C4">
        <w:rPr>
          <w:u w:val="single"/>
        </w:rPr>
        <w:t xml:space="preserve">  /s/ Bradley Reynolds</w:t>
      </w:r>
      <w:r w:rsidRPr="006575C4">
        <w:rPr>
          <w:u w:val="single"/>
        </w:rPr>
        <w:tab/>
      </w:r>
      <w:r w:rsidRPr="006575C4">
        <w:rPr>
          <w:u w:val="single"/>
        </w:rPr>
        <w:tab/>
      </w:r>
      <w:r w:rsidRPr="006575C4">
        <w:rPr>
          <w:snapToGrid w:val="0"/>
        </w:rPr>
        <w:t xml:space="preserve"> </w:t>
      </w:r>
    </w:p>
    <w:p w14:paraId="63FAFC83" w14:textId="77777777" w:rsidR="006575C4" w:rsidRPr="006575C4" w:rsidRDefault="006575C4" w:rsidP="006575C4">
      <w:pPr>
        <w:keepNext/>
        <w:spacing w:after="0" w:line="240" w:lineRule="auto"/>
        <w:ind w:left="4320" w:firstLine="0"/>
        <w:rPr>
          <w:snapToGrid w:val="0"/>
        </w:rPr>
      </w:pPr>
      <w:r w:rsidRPr="006575C4">
        <w:rPr>
          <w:snapToGrid w:val="0"/>
        </w:rPr>
        <w:t>Bradley Reynolds</w:t>
      </w:r>
    </w:p>
    <w:p w14:paraId="21741E39" w14:textId="77777777" w:rsidR="00DA790F" w:rsidRPr="00893EAC" w:rsidRDefault="00DA790F" w:rsidP="00685FA0">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7BF4D" w14:textId="77777777" w:rsidR="00263565" w:rsidRDefault="00263565">
      <w:pPr>
        <w:spacing w:after="0" w:line="240" w:lineRule="auto"/>
      </w:pPr>
      <w:r>
        <w:separator/>
      </w:r>
    </w:p>
  </w:endnote>
  <w:endnote w:type="continuationSeparator" w:id="0">
    <w:p w14:paraId="3183456A" w14:textId="77777777" w:rsidR="00263565" w:rsidRDefault="00263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81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2EFCCD" w14:textId="77777777" w:rsidR="00071BFA" w:rsidRDefault="00071BFA" w:rsidP="008016FB">
    <w:pPr>
      <w:pStyle w:val="Footer"/>
    </w:pPr>
  </w:p>
  <w:p w14:paraId="70A51F82" w14:textId="77777777" w:rsidR="00071BFA" w:rsidRDefault="00071BFA" w:rsidP="008016FB"/>
  <w:p w14:paraId="09B6B2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1C100" w14:textId="77777777" w:rsidR="00263565" w:rsidRDefault="00263565">
      <w:pPr>
        <w:spacing w:after="0" w:line="240" w:lineRule="auto"/>
      </w:pPr>
      <w:r>
        <w:separator/>
      </w:r>
    </w:p>
  </w:footnote>
  <w:footnote w:type="continuationSeparator" w:id="0">
    <w:p w14:paraId="26EBC4F3" w14:textId="77777777" w:rsidR="00263565" w:rsidRDefault="00263565">
      <w:pPr>
        <w:spacing w:after="0" w:line="240" w:lineRule="auto"/>
      </w:pPr>
      <w:r>
        <w:continuationSeparator/>
      </w:r>
    </w:p>
  </w:footnote>
  <w:footnote w:type="continuationNotice" w:id="1">
    <w:p w14:paraId="25B7D5E5" w14:textId="77777777" w:rsidR="00263565" w:rsidRDefault="00263565">
      <w:pPr>
        <w:spacing w:after="0" w:line="240" w:lineRule="auto"/>
      </w:pPr>
    </w:p>
  </w:footnote>
  <w:footnote w:id="2">
    <w:p w14:paraId="53168FCF" w14:textId="4B4922FA" w:rsidR="002A34AB" w:rsidRDefault="002A34AB" w:rsidP="002A34AB">
      <w:pPr>
        <w:pStyle w:val="FootnoteText"/>
        <w:ind w:left="720"/>
      </w:pPr>
      <w:r>
        <w:rPr>
          <w:rStyle w:val="FootnoteReference"/>
        </w:rPr>
        <w:footnoteRef/>
      </w:r>
      <w:r>
        <w:t xml:space="preserve">  </w:t>
      </w:r>
      <w:r w:rsidRPr="00C05B00">
        <w:rPr>
          <w:i/>
          <w:iCs/>
        </w:rPr>
        <w:t>Cross Timbers Water Supply Corporation's (Formerly Bartonville Water Supply Corporation) Request</w:t>
      </w:r>
      <w:r>
        <w:rPr>
          <w:i/>
          <w:iCs/>
        </w:rPr>
        <w:t xml:space="preserve"> </w:t>
      </w:r>
      <w:r w:rsidRPr="00C05B00">
        <w:rPr>
          <w:i/>
          <w:iCs/>
        </w:rPr>
        <w:t>for a CCN Name Change</w:t>
      </w:r>
      <w:r>
        <w:t xml:space="preserve">, Docket No. 48128 (June 14, 2018). </w:t>
      </w:r>
    </w:p>
  </w:footnote>
  <w:footnote w:id="3">
    <w:p w14:paraId="042A75A0" w14:textId="4FCFC017" w:rsidR="002A34AB" w:rsidRDefault="002A34AB" w:rsidP="002A34AB">
      <w:pPr>
        <w:pStyle w:val="FootnoteText"/>
        <w:ind w:left="720"/>
      </w:pPr>
      <w:r>
        <w:rPr>
          <w:rStyle w:val="FootnoteReference"/>
        </w:rPr>
        <w:footnoteRef/>
      </w:r>
      <w:r>
        <w:t xml:space="preserve"> </w:t>
      </w:r>
      <w:r w:rsidR="00C87C7A" w:rsidRPr="00C87C7A">
        <w:rPr>
          <w:i/>
          <w:iCs/>
        </w:rPr>
        <w:t>Application of Monarch Utilities I L.P. for a Certificate of Convenience and Necessity Name Change and a Minor Tariff Change</w:t>
      </w:r>
      <w:r w:rsidR="00C87C7A">
        <w:t>, Docket No. 53636 (Nov. 15, 2022).</w:t>
      </w:r>
    </w:p>
  </w:footnote>
  <w:footnote w:id="4">
    <w:p w14:paraId="68E951CF" w14:textId="25234999" w:rsidR="002A34AB" w:rsidRDefault="002A34AB" w:rsidP="002A34AB">
      <w:pPr>
        <w:pStyle w:val="FootnoteText"/>
        <w:ind w:left="720"/>
      </w:pPr>
      <w:r>
        <w:rPr>
          <w:rStyle w:val="FootnoteReference"/>
        </w:rPr>
        <w:footnoteRef/>
      </w:r>
      <w:r>
        <w:t xml:space="preserve"> </w:t>
      </w:r>
      <w:r w:rsidR="00C87C7A" w:rsidRPr="00C87C7A">
        <w:rPr>
          <w:i/>
          <w:iCs/>
        </w:rPr>
        <w:t>SJWTX Inc. Application for a Minor Tariff Change, an Update to its Assumed Name</w:t>
      </w:r>
      <w:r w:rsidR="00C87C7A">
        <w:t>, Docket No. 54630 (Dec. 12,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E05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800"/>
        </w:tabs>
        <w:ind w:left="1800" w:hanging="720"/>
      </w:pPr>
      <w:rPr>
        <w:rFonts w:hint="default"/>
        <w:sz w:val="24"/>
        <w:szCs w:val="24"/>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89F7020"/>
    <w:multiLevelType w:val="hybridMultilevel"/>
    <w:tmpl w:val="EA7EA8C6"/>
    <w:lvl w:ilvl="0" w:tplc="9426E3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883F67"/>
    <w:multiLevelType w:val="hybridMultilevel"/>
    <w:tmpl w:val="62A81F38"/>
    <w:lvl w:ilvl="0" w:tplc="66BA69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61210966">
    <w:abstractNumId w:val="10"/>
  </w:num>
  <w:num w:numId="2" w16cid:durableId="958102064">
    <w:abstractNumId w:val="26"/>
  </w:num>
  <w:num w:numId="3" w16cid:durableId="1209608542">
    <w:abstractNumId w:val="15"/>
  </w:num>
  <w:num w:numId="4" w16cid:durableId="1671638009">
    <w:abstractNumId w:val="12"/>
  </w:num>
  <w:num w:numId="5" w16cid:durableId="378821285">
    <w:abstractNumId w:val="25"/>
  </w:num>
  <w:num w:numId="6" w16cid:durableId="2132631088">
    <w:abstractNumId w:val="23"/>
  </w:num>
  <w:num w:numId="7" w16cid:durableId="2069301134">
    <w:abstractNumId w:val="17"/>
  </w:num>
  <w:num w:numId="8" w16cid:durableId="1103380305">
    <w:abstractNumId w:val="18"/>
  </w:num>
  <w:num w:numId="9" w16cid:durableId="289480483">
    <w:abstractNumId w:val="21"/>
  </w:num>
  <w:num w:numId="10" w16cid:durableId="1026977924">
    <w:abstractNumId w:val="22"/>
  </w:num>
  <w:num w:numId="11" w16cid:durableId="2038311454">
    <w:abstractNumId w:val="13"/>
  </w:num>
  <w:num w:numId="12" w16cid:durableId="904144088">
    <w:abstractNumId w:val="20"/>
  </w:num>
  <w:num w:numId="13" w16cid:durableId="1710297259">
    <w:abstractNumId w:val="9"/>
  </w:num>
  <w:num w:numId="14" w16cid:durableId="1200973900">
    <w:abstractNumId w:val="7"/>
  </w:num>
  <w:num w:numId="15" w16cid:durableId="393086579">
    <w:abstractNumId w:val="6"/>
  </w:num>
  <w:num w:numId="16" w16cid:durableId="2074503876">
    <w:abstractNumId w:val="5"/>
  </w:num>
  <w:num w:numId="17" w16cid:durableId="1920165265">
    <w:abstractNumId w:val="4"/>
  </w:num>
  <w:num w:numId="18" w16cid:durableId="1213342702">
    <w:abstractNumId w:val="8"/>
  </w:num>
  <w:num w:numId="19" w16cid:durableId="1706514912">
    <w:abstractNumId w:val="3"/>
  </w:num>
  <w:num w:numId="20" w16cid:durableId="999623707">
    <w:abstractNumId w:val="2"/>
  </w:num>
  <w:num w:numId="21" w16cid:durableId="1330013169">
    <w:abstractNumId w:val="1"/>
  </w:num>
  <w:num w:numId="22" w16cid:durableId="1488282405">
    <w:abstractNumId w:val="0"/>
  </w:num>
  <w:num w:numId="23" w16cid:durableId="1251815015">
    <w:abstractNumId w:val="11"/>
  </w:num>
  <w:num w:numId="24" w16cid:durableId="1283417414">
    <w:abstractNumId w:val="14"/>
  </w:num>
  <w:num w:numId="25" w16cid:durableId="932318822">
    <w:abstractNumId w:val="19"/>
  </w:num>
  <w:num w:numId="26" w16cid:durableId="1004477925">
    <w:abstractNumId w:val="24"/>
  </w:num>
  <w:num w:numId="27" w16cid:durableId="2220588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E6A"/>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57D60"/>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460F"/>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842"/>
    <w:rsid w:val="00106A78"/>
    <w:rsid w:val="00110861"/>
    <w:rsid w:val="001119E8"/>
    <w:rsid w:val="001171A2"/>
    <w:rsid w:val="00121F46"/>
    <w:rsid w:val="00122A95"/>
    <w:rsid w:val="00122C66"/>
    <w:rsid w:val="001248E8"/>
    <w:rsid w:val="00125007"/>
    <w:rsid w:val="00125C6D"/>
    <w:rsid w:val="00127224"/>
    <w:rsid w:val="00132937"/>
    <w:rsid w:val="00132C88"/>
    <w:rsid w:val="0013403B"/>
    <w:rsid w:val="001347B7"/>
    <w:rsid w:val="00136552"/>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6855"/>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3565"/>
    <w:rsid w:val="0026407F"/>
    <w:rsid w:val="002650E5"/>
    <w:rsid w:val="002653C6"/>
    <w:rsid w:val="002667E4"/>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34AB"/>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57C"/>
    <w:rsid w:val="003021A2"/>
    <w:rsid w:val="003033F1"/>
    <w:rsid w:val="00303A45"/>
    <w:rsid w:val="00305298"/>
    <w:rsid w:val="00312843"/>
    <w:rsid w:val="00315D1F"/>
    <w:rsid w:val="0031793D"/>
    <w:rsid w:val="00320534"/>
    <w:rsid w:val="00322DE2"/>
    <w:rsid w:val="00323DE8"/>
    <w:rsid w:val="00324F0F"/>
    <w:rsid w:val="003313F9"/>
    <w:rsid w:val="00332458"/>
    <w:rsid w:val="003342F1"/>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44C0"/>
    <w:rsid w:val="00375F64"/>
    <w:rsid w:val="00384670"/>
    <w:rsid w:val="00384BB8"/>
    <w:rsid w:val="0038566A"/>
    <w:rsid w:val="0038660B"/>
    <w:rsid w:val="0038776A"/>
    <w:rsid w:val="00387AB5"/>
    <w:rsid w:val="00391CAF"/>
    <w:rsid w:val="0039363F"/>
    <w:rsid w:val="0039591B"/>
    <w:rsid w:val="0039605E"/>
    <w:rsid w:val="00396BEC"/>
    <w:rsid w:val="00397341"/>
    <w:rsid w:val="003A1AF9"/>
    <w:rsid w:val="003A1B53"/>
    <w:rsid w:val="003A2B88"/>
    <w:rsid w:val="003A338C"/>
    <w:rsid w:val="003A53E1"/>
    <w:rsid w:val="003A74EA"/>
    <w:rsid w:val="003B3790"/>
    <w:rsid w:val="003B51D3"/>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5E6A"/>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6A5"/>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4810"/>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575C4"/>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5FA0"/>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185"/>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786"/>
    <w:rsid w:val="007C6863"/>
    <w:rsid w:val="007C7DCC"/>
    <w:rsid w:val="007D1BC5"/>
    <w:rsid w:val="007D21B3"/>
    <w:rsid w:val="007D2BF7"/>
    <w:rsid w:val="007D47BE"/>
    <w:rsid w:val="007D4FDA"/>
    <w:rsid w:val="007D5326"/>
    <w:rsid w:val="007D59AE"/>
    <w:rsid w:val="007D6179"/>
    <w:rsid w:val="007D6D32"/>
    <w:rsid w:val="007D6E3F"/>
    <w:rsid w:val="007D7A80"/>
    <w:rsid w:val="007E0834"/>
    <w:rsid w:val="007E3A22"/>
    <w:rsid w:val="007E4FD6"/>
    <w:rsid w:val="007E7DD1"/>
    <w:rsid w:val="007E7E28"/>
    <w:rsid w:val="007F05DA"/>
    <w:rsid w:val="007F0D17"/>
    <w:rsid w:val="007F199E"/>
    <w:rsid w:val="007F19FD"/>
    <w:rsid w:val="007F3AB5"/>
    <w:rsid w:val="007F7062"/>
    <w:rsid w:val="007F7AB0"/>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31BA"/>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73C67"/>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8F7FB8"/>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778A3"/>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02C5"/>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3251"/>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A68AF"/>
    <w:rsid w:val="00AB5C83"/>
    <w:rsid w:val="00AC2322"/>
    <w:rsid w:val="00AC3AFD"/>
    <w:rsid w:val="00AC4F67"/>
    <w:rsid w:val="00AC5BD9"/>
    <w:rsid w:val="00AC7361"/>
    <w:rsid w:val="00AD1E9F"/>
    <w:rsid w:val="00AD27C1"/>
    <w:rsid w:val="00AD6EB0"/>
    <w:rsid w:val="00AE1CB0"/>
    <w:rsid w:val="00AE4383"/>
    <w:rsid w:val="00AE4F84"/>
    <w:rsid w:val="00AE5548"/>
    <w:rsid w:val="00AE597A"/>
    <w:rsid w:val="00AE77E5"/>
    <w:rsid w:val="00AF3657"/>
    <w:rsid w:val="00AF746F"/>
    <w:rsid w:val="00B01365"/>
    <w:rsid w:val="00B033EE"/>
    <w:rsid w:val="00B1063A"/>
    <w:rsid w:val="00B12542"/>
    <w:rsid w:val="00B12FA7"/>
    <w:rsid w:val="00B13DA6"/>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682"/>
    <w:rsid w:val="00B510F6"/>
    <w:rsid w:val="00B52619"/>
    <w:rsid w:val="00B564B1"/>
    <w:rsid w:val="00B564B6"/>
    <w:rsid w:val="00B5746B"/>
    <w:rsid w:val="00B60332"/>
    <w:rsid w:val="00B60618"/>
    <w:rsid w:val="00B6284F"/>
    <w:rsid w:val="00B651B9"/>
    <w:rsid w:val="00B71A98"/>
    <w:rsid w:val="00B72EC1"/>
    <w:rsid w:val="00B7591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5B00"/>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87C7A"/>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5D6"/>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46A8C"/>
    <w:rsid w:val="00D5069B"/>
    <w:rsid w:val="00D51BC7"/>
    <w:rsid w:val="00D52A4A"/>
    <w:rsid w:val="00D52F93"/>
    <w:rsid w:val="00D578EE"/>
    <w:rsid w:val="00D579CB"/>
    <w:rsid w:val="00D61912"/>
    <w:rsid w:val="00D61BC0"/>
    <w:rsid w:val="00D62EB1"/>
    <w:rsid w:val="00D66AF2"/>
    <w:rsid w:val="00D67195"/>
    <w:rsid w:val="00D70C6A"/>
    <w:rsid w:val="00D71702"/>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65BA"/>
    <w:rsid w:val="00E20C21"/>
    <w:rsid w:val="00E2270D"/>
    <w:rsid w:val="00E22B2A"/>
    <w:rsid w:val="00E22C67"/>
    <w:rsid w:val="00E22DA1"/>
    <w:rsid w:val="00E23F6B"/>
    <w:rsid w:val="00E271E7"/>
    <w:rsid w:val="00E30058"/>
    <w:rsid w:val="00E35B5D"/>
    <w:rsid w:val="00E36398"/>
    <w:rsid w:val="00E363C9"/>
    <w:rsid w:val="00E41E0C"/>
    <w:rsid w:val="00E4677D"/>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B6535"/>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17EC4"/>
    <w:rsid w:val="00F226D2"/>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4ED5"/>
    <w:rsid w:val="00FB21E9"/>
    <w:rsid w:val="00FB463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89318"/>
  <w15:chartTrackingRefBased/>
  <w15:docId w15:val="{3C30A052-6300-4731-9FD8-AAA92707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Style1">
    <w:name w:val="Style1"/>
    <w:basedOn w:val="DefaultParagraphFont"/>
    <w:uiPriority w:val="1"/>
    <w:rsid w:val="000A460F"/>
    <w:rPr>
      <w:rFonts w:ascii="Times New Roman" w:hAnsi="Times New Roman"/>
      <w:color w:val="FF0000"/>
      <w:sz w:val="24"/>
    </w:rPr>
  </w:style>
  <w:style w:type="paragraph" w:styleId="ListParagraph">
    <w:name w:val="List Paragraph"/>
    <w:basedOn w:val="Normal"/>
    <w:uiPriority w:val="34"/>
    <w:rsid w:val="00B13DA6"/>
    <w:pPr>
      <w:ind w:left="720"/>
      <w:contextualSpacing/>
    </w:pPr>
  </w:style>
  <w:style w:type="character" w:styleId="CommentReference">
    <w:name w:val="annotation reference"/>
    <w:basedOn w:val="DefaultParagraphFont"/>
    <w:rsid w:val="00106842"/>
    <w:rPr>
      <w:sz w:val="16"/>
      <w:szCs w:val="16"/>
    </w:rPr>
  </w:style>
  <w:style w:type="paragraph" w:styleId="CommentText">
    <w:name w:val="annotation text"/>
    <w:basedOn w:val="Normal"/>
    <w:link w:val="CommentTextChar"/>
    <w:rsid w:val="00106842"/>
    <w:pPr>
      <w:spacing w:line="240" w:lineRule="auto"/>
    </w:pPr>
    <w:rPr>
      <w:sz w:val="20"/>
      <w:szCs w:val="20"/>
    </w:rPr>
  </w:style>
  <w:style w:type="character" w:customStyle="1" w:styleId="CommentTextChar">
    <w:name w:val="Comment Text Char"/>
    <w:basedOn w:val="DefaultParagraphFont"/>
    <w:link w:val="CommentText"/>
    <w:rsid w:val="00106842"/>
  </w:style>
  <w:style w:type="paragraph" w:styleId="CommentSubject">
    <w:name w:val="annotation subject"/>
    <w:basedOn w:val="CommentText"/>
    <w:next w:val="CommentText"/>
    <w:link w:val="CommentSubjectChar"/>
    <w:rsid w:val="00106842"/>
    <w:rPr>
      <w:b/>
      <w:bCs/>
    </w:rPr>
  </w:style>
  <w:style w:type="character" w:customStyle="1" w:styleId="CommentSubjectChar">
    <w:name w:val="Comment Subject Char"/>
    <w:basedOn w:val="CommentTextChar"/>
    <w:link w:val="CommentSubject"/>
    <w:rsid w:val="00106842"/>
    <w:rPr>
      <w:b/>
      <w:bCs/>
    </w:rPr>
  </w:style>
  <w:style w:type="paragraph" w:styleId="Revision">
    <w:name w:val="Revision"/>
    <w:hidden/>
    <w:uiPriority w:val="99"/>
    <w:semiHidden/>
    <w:rsid w:val="002667E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04FEAA5AA174FAC8ECA72B6752987B8"/>
        <w:category>
          <w:name w:val="General"/>
          <w:gallery w:val="placeholder"/>
        </w:category>
        <w:types>
          <w:type w:val="bbPlcHdr"/>
        </w:types>
        <w:behaviors>
          <w:behavior w:val="content"/>
        </w:behaviors>
        <w:guid w:val="{BAAF7913-5706-4BBC-8034-E2BB77D1886B}"/>
      </w:docPartPr>
      <w:docPartBody>
        <w:p w:rsidR="0084551F" w:rsidRDefault="001014C0">
          <w:pPr>
            <w:pStyle w:val="D04FEAA5AA174FAC8ECA72B6752987B8"/>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4C0"/>
    <w:rsid w:val="000C1BB8"/>
    <w:rsid w:val="001014C0"/>
    <w:rsid w:val="00845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14C0"/>
    <w:rPr>
      <w:color w:val="808080"/>
    </w:rPr>
  </w:style>
  <w:style w:type="paragraph" w:customStyle="1" w:styleId="D04FEAA5AA174FAC8ECA72B6752987B8">
    <w:name w:val="D04FEAA5AA174FAC8ECA72B6752987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633</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54758 Staff</vt:lpstr>
    </vt:vector>
  </TitlesOfParts>
  <Manager/>
  <Company>Public Utility Commission of Texas</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54758 Staff</dc:title>
  <dc:subject/>
  <dc:creator>Floyd.Walker@puc.texas.gov</dc:creator>
  <cp:keywords>pleading</cp:keywords>
  <dc:description>Commission Staff’s</dc:description>
  <cp:lastModifiedBy>Brad Reynolds</cp:lastModifiedBy>
  <cp:revision>4</cp:revision>
  <cp:lastPrinted>2006-01-30T16:46:00Z</cp:lastPrinted>
  <dcterms:created xsi:type="dcterms:W3CDTF">2024-06-11T19:55:00Z</dcterms:created>
  <dcterms:modified xsi:type="dcterms:W3CDTF">2024-06-12T21:21:00Z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54758</vt:r8>
  </property>
  <property fmtid="{D5CDD505-2E9C-101B-9397-08002B2CF9AE}" pid="3" name="DocStyle" linkTarget="DocumentStyle">
    <vt:lpwstr>APPLICATION OF T &amp; W WATER SERVICE COMPANY DBA BLUE TOPAZ UTILITIES TO AMEND ITS CERTIFICATES OF CONVENIENCE AND NECESSITY IN FORT BEND COUNTY</vt:lpwstr>
  </property>
  <property fmtid="{D5CDD505-2E9C-101B-9397-08002B2CF9AE}" pid="4" name="Division">
    <vt:lpwstr>Legal</vt:lpwstr>
  </property>
  <property fmtid="{D5CDD505-2E9C-101B-9397-08002B2CF9AE}" pid="5" name="Matter" linkTarget="CaseType">
    <vt:lpwstr>Docket No. 54758</vt:lpwstr>
  </property>
  <property fmtid="{D5CDD505-2E9C-101B-9397-08002B2CF9AE}" pid="6" name="Control Number" linkTarget="DocNo">
    <vt:r8>54758</vt:r8>
  </property>
</Properties>
</file>